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FF61B2">
        <w:rPr>
          <w:rFonts w:ascii="Century Gothic" w:hAnsi="Century Gothic"/>
          <w:lang w:val="es-ES"/>
        </w:rPr>
        <w:t>19</w:t>
      </w:r>
      <w:r>
        <w:rPr>
          <w:rFonts w:ascii="Century Gothic" w:hAnsi="Century Gothic"/>
          <w:lang w:val="es-ES"/>
        </w:rPr>
        <w:t xml:space="preserve"> de </w:t>
      </w:r>
      <w:r w:rsidR="00FF61B2">
        <w:rPr>
          <w:rFonts w:ascii="Century Gothic" w:hAnsi="Century Gothic"/>
          <w:lang w:val="es-ES"/>
        </w:rPr>
        <w:t>diciembre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</w:t>
      </w:r>
      <w:r w:rsidR="004D30FC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E83B13" w:rsidRDefault="00E5762F" w:rsidP="00E5762F">
      <w:pPr>
        <w:rPr>
          <w:rFonts w:ascii="Century Gothic" w:hAnsi="Century Gothic"/>
          <w:b/>
          <w:lang w:val="en-US"/>
        </w:rPr>
      </w:pPr>
      <w:proofErr w:type="gramStart"/>
      <w:r w:rsidRPr="00E83B13">
        <w:rPr>
          <w:rFonts w:ascii="Century Gothic" w:hAnsi="Century Gothic"/>
          <w:b/>
          <w:lang w:val="en-US"/>
        </w:rPr>
        <w:t>Sr.</w:t>
      </w:r>
      <w:proofErr w:type="gramEnd"/>
    </w:p>
    <w:p w:rsidR="00E83B13" w:rsidRDefault="00E83B13" w:rsidP="00E5762F">
      <w:pPr>
        <w:rPr>
          <w:rFonts w:ascii="Century Gothic" w:hAnsi="Century Gothic"/>
          <w:b/>
          <w:lang w:val="es-ES"/>
        </w:rPr>
      </w:pPr>
      <w:r w:rsidRPr="00E83B13">
        <w:rPr>
          <w:rFonts w:ascii="Century Gothic" w:hAnsi="Century Gothic"/>
          <w:b/>
          <w:lang w:val="es-ES"/>
        </w:rPr>
        <w:t>Orlando Arismendi Coronado</w:t>
      </w:r>
    </w:p>
    <w:p w:rsidR="008006FE" w:rsidRDefault="008006FE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Los Carolinos Nº 228</w:t>
      </w:r>
    </w:p>
    <w:p w:rsidR="008006FE" w:rsidRDefault="008006FE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Comuna El Bosque</w:t>
      </w:r>
    </w:p>
    <w:p w:rsidR="008006FE" w:rsidRPr="00E83B13" w:rsidRDefault="008006FE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Teléfono 84819682</w:t>
      </w:r>
    </w:p>
    <w:p w:rsidR="00E83B13" w:rsidRDefault="00E83B13" w:rsidP="00E5762F">
      <w:pPr>
        <w:rPr>
          <w:rFonts w:ascii="Century Gothic" w:hAnsi="Century Gothic"/>
          <w:b/>
          <w:u w:val="single"/>
          <w:lang w:val="es-ES"/>
        </w:rPr>
      </w:pPr>
      <w:hyperlink r:id="rId7" w:history="1">
        <w:r w:rsidRPr="00744184">
          <w:rPr>
            <w:rStyle w:val="Hipervnculo"/>
            <w:rFonts w:ascii="Century Gothic" w:hAnsi="Century Gothic"/>
            <w:b/>
            <w:lang w:val="es-ES"/>
          </w:rPr>
          <w:t>arismendicoronado@yaoo.es</w:t>
        </w:r>
      </w:hyperlink>
      <w:r>
        <w:rPr>
          <w:rFonts w:ascii="Century Gothic" w:hAnsi="Century Gothic"/>
          <w:b/>
          <w:u w:val="single"/>
          <w:lang w:val="es-ES"/>
        </w:rPr>
        <w:t xml:space="preserve"> </w:t>
      </w: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Segoe UI"/>
          <w:lang w:eastAsia="es-CL"/>
        </w:rPr>
        <w:t> 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Segoe UI"/>
          <w:lang w:eastAsia="es-CL"/>
        </w:rPr>
        <w:t>Hemos recibido su email de día 18 de diciembre 2013 en relación a la festividad de nuestra señora de lo Vásquez.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Segoe UI"/>
          <w:lang w:eastAsia="es-CL"/>
        </w:rPr>
        <w:t>La municipalidad de Casablanca  public</w:t>
      </w:r>
      <w:r w:rsidR="00717A48">
        <w:rPr>
          <w:rFonts w:ascii="Century Gothic" w:eastAsia="Times New Roman" w:hAnsi="Century Gothic" w:cs="Segoe UI"/>
          <w:lang w:eastAsia="es-CL"/>
        </w:rPr>
        <w:t>ó</w:t>
      </w:r>
      <w:r w:rsidRPr="00E83B13">
        <w:rPr>
          <w:rFonts w:ascii="Century Gothic" w:eastAsia="Times New Roman" w:hAnsi="Century Gothic" w:cs="Segoe UI"/>
          <w:lang w:eastAsia="es-CL"/>
        </w:rPr>
        <w:t xml:space="preserve"> en su p</w:t>
      </w:r>
      <w:r w:rsidR="00717A48">
        <w:rPr>
          <w:rFonts w:ascii="Century Gothic" w:eastAsia="Times New Roman" w:hAnsi="Century Gothic" w:cs="Segoe UI"/>
          <w:lang w:eastAsia="es-CL"/>
        </w:rPr>
        <w:t>á</w:t>
      </w:r>
      <w:r w:rsidRPr="00E83B13">
        <w:rPr>
          <w:rFonts w:ascii="Century Gothic" w:eastAsia="Times New Roman" w:hAnsi="Century Gothic" w:cs="Segoe UI"/>
          <w:lang w:eastAsia="es-CL"/>
        </w:rPr>
        <w:t>gina web las condiciones que se debían cumplir por parte de los comerciantes en relación al uso del espacio p</w:t>
      </w:r>
      <w:r w:rsidR="00717A48">
        <w:rPr>
          <w:rFonts w:ascii="Century Gothic" w:eastAsia="Times New Roman" w:hAnsi="Century Gothic" w:cs="Segoe UI"/>
          <w:lang w:eastAsia="es-CL"/>
        </w:rPr>
        <w:t>ú</w:t>
      </w:r>
      <w:r w:rsidRPr="00E83B13">
        <w:rPr>
          <w:rFonts w:ascii="Century Gothic" w:eastAsia="Times New Roman" w:hAnsi="Century Gothic" w:cs="Segoe UI"/>
          <w:lang w:eastAsia="es-CL"/>
        </w:rPr>
        <w:t>blico. Esta publicación se realiz</w:t>
      </w:r>
      <w:r w:rsidR="00717A48">
        <w:rPr>
          <w:rFonts w:ascii="Century Gothic" w:eastAsia="Times New Roman" w:hAnsi="Century Gothic" w:cs="Segoe UI"/>
          <w:lang w:eastAsia="es-CL"/>
        </w:rPr>
        <w:t>ó</w:t>
      </w:r>
      <w:r w:rsidRPr="00E83B13">
        <w:rPr>
          <w:rFonts w:ascii="Century Gothic" w:eastAsia="Times New Roman" w:hAnsi="Century Gothic" w:cs="Segoe UI"/>
          <w:lang w:eastAsia="es-CL"/>
        </w:rPr>
        <w:t xml:space="preserve"> en coordinación con el MOP, Carabineros, El </w:t>
      </w:r>
      <w:r w:rsidR="00717A48">
        <w:rPr>
          <w:rFonts w:ascii="Century Gothic" w:eastAsia="Times New Roman" w:hAnsi="Century Gothic" w:cs="Segoe UI"/>
          <w:lang w:eastAsia="es-CL"/>
        </w:rPr>
        <w:t>Obispado de Valparaíso</w:t>
      </w:r>
      <w:r w:rsidRPr="00E83B13">
        <w:rPr>
          <w:rFonts w:ascii="Century Gothic" w:eastAsia="Times New Roman" w:hAnsi="Century Gothic" w:cs="Segoe UI"/>
          <w:lang w:eastAsia="es-CL"/>
        </w:rPr>
        <w:t>, Servicio de Salud, O</w:t>
      </w:r>
      <w:r w:rsidR="00167A8E">
        <w:rPr>
          <w:rFonts w:ascii="Century Gothic" w:eastAsia="Times New Roman" w:hAnsi="Century Gothic" w:cs="Segoe UI"/>
          <w:lang w:eastAsia="es-CL"/>
        </w:rPr>
        <w:t>NEMI</w:t>
      </w:r>
      <w:r w:rsidRPr="00E83B13">
        <w:rPr>
          <w:rFonts w:ascii="Century Gothic" w:eastAsia="Times New Roman" w:hAnsi="Century Gothic" w:cs="Segoe UI"/>
          <w:lang w:eastAsia="es-CL"/>
        </w:rPr>
        <w:t xml:space="preserve"> y Municipalidad de Casablanca.  Fue  anunciado y publicitado, por medios de prensa y web municipal, además de  la instalación de avisos de  tamaño</w:t>
      </w:r>
      <w:r w:rsidR="00167A8E">
        <w:rPr>
          <w:rFonts w:ascii="Century Gothic" w:eastAsia="Times New Roman" w:hAnsi="Century Gothic" w:cs="Segoe UI"/>
          <w:lang w:eastAsia="es-CL"/>
        </w:rPr>
        <w:t xml:space="preserve"> visible</w:t>
      </w:r>
      <w:r w:rsidRPr="00E83B13">
        <w:rPr>
          <w:rFonts w:ascii="Century Gothic" w:eastAsia="Times New Roman" w:hAnsi="Century Gothic" w:cs="Segoe UI"/>
          <w:lang w:eastAsia="es-CL"/>
        </w:rPr>
        <w:t xml:space="preserve"> en la ruta y en los costados de la entrada del santuario con 10 días de anterioridad.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Segoe UI"/>
          <w:lang w:eastAsia="es-CL"/>
        </w:rPr>
        <w:t> </w:t>
      </w:r>
    </w:p>
    <w:p w:rsidR="00E83B13" w:rsidRPr="00E83B13" w:rsidRDefault="008006FE" w:rsidP="00E83B13">
      <w:pPr>
        <w:jc w:val="left"/>
        <w:rPr>
          <w:rFonts w:ascii="Century Gothic" w:eastAsia="Times New Roman" w:hAnsi="Century Gothic" w:cs="Segoe UI"/>
          <w:lang w:eastAsia="es-CL"/>
        </w:rPr>
      </w:pPr>
      <w:r>
        <w:rPr>
          <w:rFonts w:ascii="Century Gothic" w:eastAsia="Times New Roman" w:hAnsi="Century Gothic" w:cs="Times"/>
          <w:lang w:eastAsia="es-CL"/>
        </w:rPr>
        <w:t>“</w:t>
      </w:r>
      <w:r w:rsidR="00E83B13" w:rsidRPr="00E83B13">
        <w:rPr>
          <w:rFonts w:ascii="Century Gothic" w:eastAsia="Times New Roman" w:hAnsi="Century Gothic" w:cs="Times"/>
          <w:lang w:eastAsia="es-CL"/>
        </w:rPr>
        <w:t>ESTIMADO COMERCIANTE *SAQUE SU PERMISO*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Información y Obtención Permiso Municipal en Portales 60, Oficina de Finanzas.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 - Horario y día de instalación, 07 de Diciembre de 12:00  a 17:00 hrs.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El permiso asignado corresponde al número de sitio en el piso.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No se autoriza a estacionar vehículos en el stand.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Permiso válido sólo en original, no es transferible.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No se autoriza venta de comida sin resolución sanitaria.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Stand debe ser de material ligero.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- Hora de término del permiso día 08 de Diciembre a las 19:00 hrs.</w:t>
      </w:r>
      <w:r w:rsidRPr="00E83B13">
        <w:rPr>
          <w:rFonts w:ascii="Century Gothic" w:eastAsia="Times New Roman" w:hAnsi="Century Gothic" w:cs="Times"/>
          <w:lang w:eastAsia="es-CL"/>
        </w:rPr>
        <w:br/>
        <w:t>PROHIBIDO EL COMERCIO EN RUTA 68</w:t>
      </w:r>
      <w:r w:rsidR="008006FE">
        <w:rPr>
          <w:rFonts w:ascii="Century Gothic" w:eastAsia="Times New Roman" w:hAnsi="Century Gothic" w:cs="Times"/>
          <w:lang w:eastAsia="es-CL"/>
        </w:rPr>
        <w:t>”</w:t>
      </w:r>
    </w:p>
    <w:p w:rsidR="00E83B13" w:rsidRPr="00E83B13" w:rsidRDefault="00E83B13" w:rsidP="00E83B13">
      <w:pPr>
        <w:jc w:val="left"/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 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La municipalidad no tiene facultad para autorizar la venta de productos  y el uso de la ruta 68, al ser</w:t>
      </w:r>
      <w:r w:rsidR="00717A48">
        <w:rPr>
          <w:rFonts w:ascii="Century Gothic" w:eastAsia="Times New Roman" w:hAnsi="Century Gothic" w:cs="Times"/>
          <w:lang w:eastAsia="es-CL"/>
        </w:rPr>
        <w:t xml:space="preserve"> esta </w:t>
      </w:r>
      <w:r w:rsidRPr="00E83B13">
        <w:rPr>
          <w:rFonts w:ascii="Century Gothic" w:eastAsia="Times New Roman" w:hAnsi="Century Gothic" w:cs="Times"/>
          <w:lang w:eastAsia="es-CL"/>
        </w:rPr>
        <w:t>una ruta concesionada a un privado.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 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lastRenderedPageBreak/>
        <w:t>El departamento de inspección se encontró en terreno los días viernes 6  y sábado 7 de diciembre, orientando a los comerciantes y aclarando las dudas, tanto en el camino antiguo , como en la junta de vecinos de lo Vásquez.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 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En relación al actuar de S</w:t>
      </w:r>
      <w:r w:rsidR="00FF61B2">
        <w:rPr>
          <w:rFonts w:ascii="Century Gothic" w:eastAsia="Times New Roman" w:hAnsi="Century Gothic" w:cs="Times"/>
          <w:lang w:eastAsia="es-CL"/>
        </w:rPr>
        <w:t>ervicio de Impuestos Internos, no corresponde a este municipio emitir opinión respecto de ello, dado que ese Servicio se rige por normativa de índole tributaria.</w:t>
      </w:r>
    </w:p>
    <w:p w:rsidR="00E83B13" w:rsidRPr="00E83B13" w:rsidRDefault="00E83B13" w:rsidP="00FF61B2">
      <w:pPr>
        <w:rPr>
          <w:rFonts w:ascii="Century Gothic" w:eastAsia="Times New Roman" w:hAnsi="Century Gothic" w:cs="Segoe UI"/>
          <w:lang w:eastAsia="es-CL"/>
        </w:rPr>
      </w:pPr>
      <w:r w:rsidRPr="00E83B13">
        <w:rPr>
          <w:rFonts w:ascii="Century Gothic" w:eastAsia="Times New Roman" w:hAnsi="Century Gothic" w:cs="Times"/>
          <w:lang w:eastAsia="es-CL"/>
        </w:rPr>
        <w:t> </w:t>
      </w:r>
    </w:p>
    <w:p w:rsidR="0042671A" w:rsidRDefault="00E83B13" w:rsidP="00FF61B2">
      <w:pPr>
        <w:rPr>
          <w:rFonts w:ascii="Century Gothic" w:hAnsi="Century Gothic"/>
          <w:lang w:val="es-ES"/>
        </w:rPr>
      </w:pPr>
      <w:r w:rsidRPr="00E83B13">
        <w:rPr>
          <w:rFonts w:ascii="Century Gothic" w:eastAsia="Times New Roman" w:hAnsi="Century Gothic" w:cs="Times"/>
          <w:lang w:eastAsia="es-CL"/>
        </w:rPr>
        <w:t> </w:t>
      </w:r>
      <w:r w:rsidRPr="00E83B13">
        <w:rPr>
          <w:rFonts w:ascii="Segoe UI" w:eastAsia="Times New Roman" w:hAnsi="Segoe UI" w:cs="Segoe UI"/>
          <w:sz w:val="27"/>
          <w:szCs w:val="27"/>
          <w:lang w:eastAsia="es-CL"/>
        </w:rPr>
        <w:br/>
      </w: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FF61B2" w:rsidRDefault="00FF61B2" w:rsidP="00E5762F">
      <w:pPr>
        <w:rPr>
          <w:rFonts w:ascii="Century Gothic" w:hAnsi="Century Gothic"/>
          <w:lang w:val="es-ES"/>
        </w:rPr>
      </w:pPr>
    </w:p>
    <w:p w:rsidR="00FF61B2" w:rsidRDefault="00FF61B2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EE7C0F" w:rsidRDefault="00E5762F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c.c.</w:t>
      </w:r>
      <w:proofErr w:type="gramEnd"/>
    </w:p>
    <w:p w:rsidR="00046D28" w:rsidRPr="00EE7C0F" w:rsidRDefault="00963663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1.-</w:t>
      </w:r>
      <w:proofErr w:type="gramEnd"/>
      <w:r w:rsidRPr="00EE7C0F">
        <w:rPr>
          <w:rFonts w:ascii="Century Gothic" w:hAnsi="Century Gothic"/>
          <w:lang w:val="en-US"/>
        </w:rPr>
        <w:t xml:space="preserve"> Sr. </w:t>
      </w:r>
      <w:r w:rsidR="00FF61B2">
        <w:rPr>
          <w:rFonts w:ascii="Century Gothic" w:hAnsi="Century Gothic"/>
          <w:lang w:val="en-US"/>
        </w:rPr>
        <w:t xml:space="preserve">Orlando </w:t>
      </w:r>
      <w:proofErr w:type="spellStart"/>
      <w:r w:rsidR="00FF61B2">
        <w:rPr>
          <w:rFonts w:ascii="Century Gothic" w:hAnsi="Century Gothic"/>
          <w:lang w:val="en-US"/>
        </w:rPr>
        <w:t>Arismendi</w:t>
      </w:r>
      <w:proofErr w:type="spellEnd"/>
      <w:r w:rsidR="00FF61B2">
        <w:rPr>
          <w:rFonts w:ascii="Century Gothic" w:hAnsi="Century Gothic"/>
          <w:lang w:val="en-US"/>
        </w:rPr>
        <w:t xml:space="preserve"> Coronado</w:t>
      </w:r>
      <w:r w:rsidR="0042296E" w:rsidRPr="00EE7C0F">
        <w:rPr>
          <w:rFonts w:ascii="Century Gothic" w:hAnsi="Century Gothic"/>
          <w:lang w:val="en-US"/>
        </w:rPr>
        <w:t>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67A8E">
        <w:rPr>
          <w:rFonts w:ascii="Century Gothic" w:hAnsi="Century Gothic"/>
          <w:lang w:val="es-ES"/>
        </w:rPr>
        <w:t>JBD</w:t>
      </w:r>
      <w:r w:rsidR="001C6463">
        <w:rPr>
          <w:rFonts w:ascii="Century Gothic" w:hAnsi="Century Gothic"/>
          <w:lang w:val="es-ES"/>
        </w:rPr>
        <w:t>/</w:t>
      </w:r>
      <w:r w:rsidR="00167A8E">
        <w:rPr>
          <w:rFonts w:ascii="Century Gothic" w:hAnsi="Century Gothic"/>
          <w:lang w:val="es-ES"/>
        </w:rPr>
        <w:t>LBG/</w:t>
      </w:r>
      <w:r w:rsidR="001C6463">
        <w:rPr>
          <w:rFonts w:ascii="Century Gothic" w:hAnsi="Century Gothic"/>
          <w:lang w:val="es-ES"/>
        </w:rPr>
        <w:t>lbg</w:t>
      </w:r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5C" w:rsidRDefault="00C0685C" w:rsidP="004651FB">
      <w:r>
        <w:separator/>
      </w:r>
    </w:p>
  </w:endnote>
  <w:endnote w:type="continuationSeparator" w:id="0">
    <w:p w:rsidR="00C0685C" w:rsidRDefault="00C0685C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BD05A6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5C" w:rsidRDefault="00C0685C" w:rsidP="004651FB">
      <w:r>
        <w:separator/>
      </w:r>
    </w:p>
  </w:footnote>
  <w:footnote w:type="continuationSeparator" w:id="0">
    <w:p w:rsidR="00C0685C" w:rsidRDefault="00C0685C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E3B89"/>
    <w:rsid w:val="000F537D"/>
    <w:rsid w:val="00167A8E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1615B"/>
    <w:rsid w:val="0042296E"/>
    <w:rsid w:val="0042671A"/>
    <w:rsid w:val="004418C3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30C38"/>
    <w:rsid w:val="005618BB"/>
    <w:rsid w:val="005676FC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17A48"/>
    <w:rsid w:val="007267C4"/>
    <w:rsid w:val="00734F29"/>
    <w:rsid w:val="00794BAA"/>
    <w:rsid w:val="00797E53"/>
    <w:rsid w:val="007A1F97"/>
    <w:rsid w:val="007D57D4"/>
    <w:rsid w:val="008006FE"/>
    <w:rsid w:val="00866F09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7B8D"/>
    <w:rsid w:val="00AF2CF0"/>
    <w:rsid w:val="00B06796"/>
    <w:rsid w:val="00B31423"/>
    <w:rsid w:val="00B56E4D"/>
    <w:rsid w:val="00B75B14"/>
    <w:rsid w:val="00B96971"/>
    <w:rsid w:val="00B97380"/>
    <w:rsid w:val="00BB4A66"/>
    <w:rsid w:val="00BD05A6"/>
    <w:rsid w:val="00BD719F"/>
    <w:rsid w:val="00C0685C"/>
    <w:rsid w:val="00C1449F"/>
    <w:rsid w:val="00C35237"/>
    <w:rsid w:val="00CB7D3F"/>
    <w:rsid w:val="00D5610F"/>
    <w:rsid w:val="00D56C1F"/>
    <w:rsid w:val="00D61A30"/>
    <w:rsid w:val="00D63B57"/>
    <w:rsid w:val="00D76EDD"/>
    <w:rsid w:val="00DB6606"/>
    <w:rsid w:val="00DC7614"/>
    <w:rsid w:val="00DF48D4"/>
    <w:rsid w:val="00E25B15"/>
    <w:rsid w:val="00E3084D"/>
    <w:rsid w:val="00E3636A"/>
    <w:rsid w:val="00E5762F"/>
    <w:rsid w:val="00E83B13"/>
    <w:rsid w:val="00E96737"/>
    <w:rsid w:val="00EB6014"/>
    <w:rsid w:val="00ED153E"/>
    <w:rsid w:val="00EE399F"/>
    <w:rsid w:val="00EE7C0F"/>
    <w:rsid w:val="00EF7DEE"/>
    <w:rsid w:val="00F01F86"/>
    <w:rsid w:val="00F611E7"/>
    <w:rsid w:val="00F612AE"/>
    <w:rsid w:val="00F70593"/>
    <w:rsid w:val="00F85A79"/>
    <w:rsid w:val="00FA22FD"/>
    <w:rsid w:val="00FA529D"/>
    <w:rsid w:val="00FC71FF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44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17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0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17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0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06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8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55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29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8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3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27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67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53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506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8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90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075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39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47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5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4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85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3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74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473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63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92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9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smendicoronado@ya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2013-12-19T15:36:00Z</cp:lastPrinted>
  <dcterms:created xsi:type="dcterms:W3CDTF">2013-12-19T15:17:00Z</dcterms:created>
  <dcterms:modified xsi:type="dcterms:W3CDTF">2013-12-19T15:37:00Z</dcterms:modified>
</cp:coreProperties>
</file>